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bCs/>
          <w:spacing w:val="-20"/>
          <w:kern w:val="0"/>
          <w:sz w:val="44"/>
          <w:szCs w:val="44"/>
        </w:rPr>
        <w:t>授权委托书</w:t>
      </w:r>
      <w:bookmarkStart w:id="0" w:name="_GoBack"/>
      <w:bookmarkEnd w:id="0"/>
    </w:p>
    <w:tbl>
      <w:tblPr>
        <w:tblStyle w:val="3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本人（单位）授权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（受托人）代表本人（单位）参加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日举办的河南省宅基地A类复垦券交易活动，代表本人（单位）签订《竞买申请书》、《成交确认书》等具有法律意义的文件、凭证等。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受托人在交易活动中所做出的承诺、签署的合同或文件，本人（单位）均予以承认，并承担由此产生的法律后果。</w:t>
            </w:r>
          </w:p>
          <w:p>
            <w:pPr>
              <w:widowControl/>
              <w:wordWrap w:val="0"/>
              <w:spacing w:line="28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委托人（签名）：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28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兹证明本委托书确系本单位法定代表人（负责人）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B631A"/>
    <w:rsid w:val="7E554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2017-07-20T02:45:18Z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