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方城县宅基地复垦券</w:t>
      </w:r>
      <w:r>
        <w:rPr>
          <w:rFonts w:hint="eastAsia" w:ascii="方正小标宋简体" w:hAnsi="方正小标宋简体" w:eastAsia="方正小标宋简体" w:cs="方正小标宋简体"/>
          <w:bCs/>
          <w:sz w:val="44"/>
          <w:szCs w:val="44"/>
          <w:lang w:eastAsia="zh-CN"/>
        </w:rPr>
        <w:t>成交</w:t>
      </w:r>
      <w:r>
        <w:rPr>
          <w:rFonts w:hint="eastAsia" w:ascii="方正小标宋简体" w:hAnsi="方正小标宋简体" w:eastAsia="方正小标宋简体" w:cs="方正小标宋简体"/>
          <w:bCs/>
          <w:sz w:val="44"/>
          <w:szCs w:val="44"/>
        </w:rPr>
        <w:t>确认书</w:t>
      </w:r>
    </w:p>
    <w:p>
      <w:pPr>
        <w:spacing w:line="560" w:lineRule="exact"/>
        <w:jc w:val="right"/>
        <w:rPr>
          <w:rFonts w:hint="default" w:eastAsia="仿宋_GB2312" w:cs="仿宋_GB2312"/>
          <w:sz w:val="32"/>
          <w:szCs w:val="32"/>
          <w:lang w:val="en-US" w:eastAsia="zh-CN"/>
        </w:rPr>
      </w:pPr>
      <w:r>
        <w:rPr>
          <w:rFonts w:hint="eastAsia" w:eastAsia="仿宋_GB2312" w:cs="仿宋_GB2312"/>
          <w:sz w:val="22"/>
          <w:szCs w:val="32"/>
        </w:rPr>
        <w:t>编号：</w:t>
      </w:r>
      <w:r>
        <w:rPr>
          <w:rFonts w:hint="eastAsia" w:eastAsia="仿宋_GB2312" w:cs="仿宋_GB2312"/>
          <w:sz w:val="22"/>
          <w:szCs w:val="32"/>
          <w:lang w:val="en-US" w:eastAsia="zh-CN"/>
        </w:rPr>
        <w:t>202001-03</w:t>
      </w:r>
    </w:p>
    <w:p>
      <w:pPr>
        <w:spacing w:line="560" w:lineRule="exact"/>
        <w:ind w:firstLine="640"/>
        <w:rPr>
          <w:rFonts w:eastAsia="仿宋_GB2312" w:cs="仿宋_GB2312"/>
          <w:sz w:val="28"/>
          <w:szCs w:val="28"/>
        </w:rPr>
      </w:pPr>
      <w:r>
        <w:rPr>
          <w:rFonts w:hint="eastAsia" w:eastAsia="仿宋_GB2312" w:cs="仿宋_GB2312"/>
          <w:sz w:val="28"/>
          <w:szCs w:val="28"/>
        </w:rPr>
        <w:t>根据《方城县人民政府关于在县城区住宅用地供应中实行持宅基地复垦券准入的通知》（方政〔2019〕3号）关于宅基地复垦券交易的相关规定，遵循公开、公平、公正和诚实信用的原则，在</w:t>
      </w:r>
      <w:r>
        <w:rPr>
          <w:rFonts w:hint="eastAsia" w:eastAsia="仿宋_GB2312" w:cs="仿宋_GB2312"/>
          <w:sz w:val="28"/>
          <w:szCs w:val="28"/>
          <w:u w:val="single"/>
          <w:lang w:val="en-US" w:eastAsia="zh-CN"/>
        </w:rPr>
        <w:t>2020</w:t>
      </w:r>
      <w:r>
        <w:rPr>
          <w:rFonts w:hint="eastAsia" w:eastAsia="仿宋_GB2312" w:cs="仿宋_GB2312"/>
          <w:sz w:val="28"/>
          <w:szCs w:val="28"/>
          <w:u w:val="none"/>
        </w:rPr>
        <w:t>年</w:t>
      </w:r>
      <w:r>
        <w:rPr>
          <w:rFonts w:hint="eastAsia" w:eastAsia="仿宋_GB2312" w:cs="仿宋_GB2312"/>
          <w:sz w:val="28"/>
          <w:szCs w:val="28"/>
          <w:u w:val="single"/>
          <w:lang w:val="en-US" w:eastAsia="zh-CN"/>
        </w:rPr>
        <w:t>11</w:t>
      </w:r>
      <w:r>
        <w:rPr>
          <w:rFonts w:hint="eastAsia" w:eastAsia="仿宋_GB2312" w:cs="仿宋_GB2312"/>
          <w:sz w:val="28"/>
          <w:szCs w:val="28"/>
          <w:u w:val="none"/>
        </w:rPr>
        <w:t>月</w:t>
      </w:r>
      <w:r>
        <w:rPr>
          <w:rFonts w:hint="eastAsia" w:eastAsia="仿宋_GB2312" w:cs="仿宋_GB2312"/>
          <w:sz w:val="28"/>
          <w:szCs w:val="28"/>
          <w:u w:val="single"/>
        </w:rPr>
        <w:t xml:space="preserve">   </w:t>
      </w:r>
      <w:r>
        <w:rPr>
          <w:rFonts w:hint="eastAsia" w:eastAsia="仿宋_GB2312" w:cs="仿宋_GB2312"/>
          <w:sz w:val="28"/>
          <w:szCs w:val="28"/>
          <w:u w:val="none"/>
        </w:rPr>
        <w:t>日</w:t>
      </w:r>
      <w:r>
        <w:rPr>
          <w:rFonts w:hint="eastAsia" w:eastAsia="仿宋_GB2312" w:cs="仿宋_GB2312"/>
          <w:sz w:val="28"/>
          <w:szCs w:val="28"/>
          <w:u w:val="none"/>
          <w:lang w:eastAsia="zh-CN"/>
        </w:rPr>
        <w:t>在</w:t>
      </w:r>
      <w:r>
        <w:rPr>
          <w:rFonts w:hint="eastAsia" w:eastAsia="仿宋_GB2312" w:cs="仿宋_GB2312"/>
          <w:sz w:val="28"/>
          <w:szCs w:val="28"/>
        </w:rPr>
        <w:t>方城县自然资源局</w:t>
      </w:r>
      <w:r>
        <w:rPr>
          <w:rFonts w:hint="eastAsia" w:eastAsia="仿宋_GB2312" w:cs="仿宋_GB2312"/>
          <w:sz w:val="28"/>
          <w:szCs w:val="28"/>
          <w:lang w:eastAsia="zh-CN"/>
        </w:rPr>
        <w:t>购买</w:t>
      </w:r>
      <w:r>
        <w:rPr>
          <w:rFonts w:hint="eastAsia" w:eastAsia="仿宋_GB2312" w:cs="仿宋_GB2312"/>
          <w:sz w:val="28"/>
          <w:szCs w:val="28"/>
        </w:rPr>
        <w:t>宅基地复垦券</w:t>
      </w:r>
      <w:r>
        <w:rPr>
          <w:rFonts w:hint="eastAsia" w:eastAsia="仿宋_GB2312" w:cs="仿宋_GB2312"/>
          <w:sz w:val="28"/>
          <w:szCs w:val="28"/>
          <w:lang w:eastAsia="zh-CN"/>
        </w:rPr>
        <w:t>，</w:t>
      </w:r>
      <w:r>
        <w:rPr>
          <w:rFonts w:hint="eastAsia" w:eastAsia="仿宋_GB2312" w:cs="仿宋_GB2312"/>
          <w:sz w:val="28"/>
          <w:szCs w:val="28"/>
        </w:rPr>
        <w:t>确定</w:t>
      </w:r>
      <w:r>
        <w:rPr>
          <w:rFonts w:hint="eastAsia" w:eastAsia="仿宋_GB2312" w:cs="仿宋_GB2312"/>
          <w:sz w:val="28"/>
          <w:szCs w:val="28"/>
          <w:u w:val="single"/>
        </w:rPr>
        <w:t>（</w:t>
      </w:r>
      <w:r>
        <w:rPr>
          <w:rFonts w:hint="eastAsia" w:eastAsia="仿宋_GB2312" w:cs="仿宋_GB2312"/>
          <w:sz w:val="28"/>
          <w:szCs w:val="28"/>
          <w:u w:val="single"/>
          <w:lang w:eastAsia="zh-CN"/>
        </w:rPr>
        <w:t>购买</w:t>
      </w:r>
      <w:r>
        <w:rPr>
          <w:rFonts w:hint="eastAsia" w:eastAsia="仿宋_GB2312" w:cs="仿宋_GB2312"/>
          <w:sz w:val="28"/>
          <w:szCs w:val="28"/>
          <w:u w:val="single"/>
        </w:rPr>
        <w:t>人名称）</w:t>
      </w:r>
      <w:r>
        <w:rPr>
          <w:rFonts w:hint="eastAsia" w:eastAsia="仿宋_GB2312" w:cs="仿宋_GB2312"/>
          <w:sz w:val="28"/>
          <w:szCs w:val="28"/>
        </w:rPr>
        <w:t>购得宅基地复垦券</w:t>
      </w:r>
      <w:r>
        <w:rPr>
          <w:rFonts w:hint="eastAsia" w:eastAsia="仿宋_GB2312" w:cs="仿宋_GB2312"/>
          <w:sz w:val="28"/>
          <w:szCs w:val="28"/>
          <w:u w:val="single"/>
        </w:rPr>
        <w:t xml:space="preserve">    </w:t>
      </w:r>
      <w:r>
        <w:rPr>
          <w:rFonts w:hint="eastAsia" w:eastAsia="仿宋_GB2312" w:cs="仿宋_GB2312"/>
          <w:sz w:val="28"/>
          <w:szCs w:val="28"/>
        </w:rPr>
        <w:t>亩，</w:t>
      </w:r>
      <w:r>
        <w:rPr>
          <w:rFonts w:hint="eastAsia" w:eastAsia="仿宋_GB2312" w:cs="仿宋_GB2312"/>
          <w:sz w:val="28"/>
          <w:szCs w:val="28"/>
          <w:lang w:eastAsia="zh-CN"/>
        </w:rPr>
        <w:t>成交单价</w:t>
      </w:r>
      <w:r>
        <w:rPr>
          <w:rFonts w:hint="eastAsia" w:eastAsia="仿宋_GB2312" w:cs="仿宋_GB2312"/>
          <w:sz w:val="28"/>
          <w:szCs w:val="28"/>
          <w:lang w:val="en-US" w:eastAsia="zh-CN"/>
        </w:rPr>
        <w:t>18万元/亩，</w:t>
      </w:r>
      <w:r>
        <w:rPr>
          <w:rFonts w:hint="eastAsia" w:eastAsia="仿宋_GB2312" w:cs="仿宋_GB2312"/>
          <w:sz w:val="28"/>
          <w:szCs w:val="28"/>
        </w:rPr>
        <w:t>成交金额为人民币</w:t>
      </w:r>
      <w:r>
        <w:rPr>
          <w:rFonts w:hint="eastAsia" w:eastAsia="仿宋_GB2312" w:cs="仿宋_GB2312"/>
          <w:sz w:val="28"/>
          <w:szCs w:val="28"/>
          <w:u w:val="single"/>
        </w:rPr>
        <w:t xml:space="preserve">      </w:t>
      </w:r>
      <w:r>
        <w:rPr>
          <w:rFonts w:hint="eastAsia" w:eastAsia="仿宋_GB2312" w:cs="仿宋_GB2312"/>
          <w:sz w:val="28"/>
          <w:szCs w:val="28"/>
        </w:rPr>
        <w:t>万元（大写</w:t>
      </w:r>
      <w:r>
        <w:rPr>
          <w:rFonts w:hint="eastAsia" w:eastAsia="仿宋_GB2312" w:cs="仿宋_GB2312"/>
          <w:sz w:val="28"/>
          <w:szCs w:val="28"/>
          <w:lang w:eastAsia="zh-CN"/>
        </w:rPr>
        <w:t>：</w:t>
      </w:r>
      <w:r>
        <w:rPr>
          <w:rFonts w:hint="eastAsia" w:eastAsia="仿宋_GB2312" w:cs="仿宋_GB2312"/>
          <w:sz w:val="28"/>
          <w:szCs w:val="28"/>
          <w:u w:val="single"/>
        </w:rPr>
        <w:t xml:space="preserve">                 </w:t>
      </w:r>
      <w:r>
        <w:rPr>
          <w:rFonts w:hint="eastAsia" w:eastAsia="仿宋_GB2312" w:cs="仿宋_GB2312"/>
          <w:sz w:val="28"/>
          <w:szCs w:val="28"/>
        </w:rPr>
        <w:t>）</w:t>
      </w:r>
      <w:r>
        <w:rPr>
          <w:rFonts w:hint="eastAsia" w:eastAsia="仿宋_GB2312" w:cs="仿宋_GB2312"/>
          <w:sz w:val="28"/>
          <w:szCs w:val="28"/>
          <w:lang w:eastAsia="zh-CN"/>
        </w:rPr>
        <w:t>，</w:t>
      </w:r>
      <w:r>
        <w:rPr>
          <w:rFonts w:hint="eastAsia" w:eastAsia="仿宋_GB2312" w:cs="仿宋_GB2312"/>
          <w:sz w:val="28"/>
          <w:szCs w:val="28"/>
          <w:lang w:val="en-US" w:eastAsia="zh-CN"/>
        </w:rPr>
        <w:t>已全部缴清</w:t>
      </w:r>
      <w:r>
        <w:rPr>
          <w:rFonts w:hint="eastAsia" w:eastAsia="仿宋_GB2312" w:cs="仿宋_GB2312"/>
          <w:sz w:val="28"/>
          <w:szCs w:val="28"/>
        </w:rPr>
        <w:t>。</w:t>
      </w:r>
    </w:p>
    <w:p>
      <w:pPr>
        <w:spacing w:line="560" w:lineRule="exact"/>
        <w:ind w:firstLine="640"/>
        <w:rPr>
          <w:rFonts w:hint="eastAsia" w:eastAsia="仿宋_GB2312" w:cs="仿宋_GB2312"/>
          <w:sz w:val="28"/>
          <w:szCs w:val="28"/>
        </w:rPr>
      </w:pPr>
      <w:r>
        <w:rPr>
          <w:rFonts w:hint="eastAsia" w:eastAsia="仿宋_GB2312" w:cs="仿宋_GB2312"/>
          <w:sz w:val="28"/>
          <w:szCs w:val="28"/>
        </w:rPr>
        <w:t>本成交确认书签订后立即生效。</w:t>
      </w:r>
    </w:p>
    <w:p>
      <w:pPr>
        <w:spacing w:line="560" w:lineRule="exact"/>
        <w:ind w:firstLine="640"/>
        <w:rPr>
          <w:rFonts w:eastAsia="仿宋_GB2312" w:cs="仿宋_GB2312"/>
          <w:sz w:val="28"/>
          <w:szCs w:val="28"/>
        </w:rPr>
      </w:pPr>
      <w:r>
        <w:rPr>
          <w:rFonts w:hint="eastAsia" w:eastAsia="仿宋_GB2312" w:cs="仿宋_GB2312"/>
          <w:sz w:val="28"/>
          <w:szCs w:val="28"/>
        </w:rPr>
        <w:t>本成交确认书一式肆份，具有同等法律效力。</w:t>
      </w:r>
    </w:p>
    <w:p>
      <w:pPr>
        <w:spacing w:line="560" w:lineRule="exact"/>
        <w:ind w:firstLine="640"/>
        <w:rPr>
          <w:rFonts w:eastAsia="仿宋_GB2312" w:cs="仿宋_GB2312"/>
          <w:sz w:val="28"/>
          <w:szCs w:val="28"/>
        </w:rPr>
      </w:pPr>
      <w:r>
        <w:rPr>
          <w:rFonts w:hint="eastAsia" w:eastAsia="仿宋_GB2312" w:cs="仿宋_GB2312"/>
          <w:sz w:val="28"/>
          <w:szCs w:val="28"/>
        </w:rPr>
        <w:t>特此确认。</w:t>
      </w:r>
    </w:p>
    <w:p>
      <w:pPr>
        <w:spacing w:line="560" w:lineRule="exact"/>
        <w:ind w:firstLine="640"/>
        <w:rPr>
          <w:rFonts w:eastAsia="仿宋_GB2312" w:cs="仿宋_GB2312"/>
          <w:sz w:val="28"/>
          <w:szCs w:val="28"/>
        </w:rPr>
      </w:pPr>
    </w:p>
    <w:p>
      <w:pPr>
        <w:tabs>
          <w:tab w:val="left" w:pos="709"/>
        </w:tabs>
        <w:spacing w:line="560" w:lineRule="exact"/>
        <w:ind w:firstLine="560" w:firstLineChars="200"/>
        <w:rPr>
          <w:rFonts w:eastAsia="仿宋_GB2312" w:cs="仿宋_GB2312"/>
          <w:sz w:val="28"/>
          <w:szCs w:val="28"/>
        </w:rPr>
      </w:pPr>
      <w:r>
        <w:rPr>
          <w:rFonts w:hint="eastAsia" w:eastAsia="仿宋_GB2312" w:cs="仿宋_GB2312"/>
          <w:sz w:val="28"/>
          <w:szCs w:val="28"/>
        </w:rPr>
        <w:t>方城县自然资源局：</w:t>
      </w:r>
      <w:r>
        <w:rPr>
          <w:rFonts w:hint="eastAsia" w:eastAsia="仿宋_GB2312" w:cs="仿宋_GB2312"/>
          <w:sz w:val="28"/>
          <w:szCs w:val="28"/>
          <w:u w:val="single"/>
        </w:rPr>
        <w:t xml:space="preserve">           </w:t>
      </w:r>
      <w:r>
        <w:rPr>
          <w:rFonts w:hint="eastAsia" w:eastAsia="仿宋_GB2312" w:cs="仿宋_GB2312"/>
          <w:sz w:val="28"/>
          <w:szCs w:val="28"/>
        </w:rPr>
        <w:t>（签章）</w:t>
      </w:r>
    </w:p>
    <w:p>
      <w:pPr>
        <w:tabs>
          <w:tab w:val="left" w:pos="709"/>
        </w:tabs>
        <w:spacing w:line="560" w:lineRule="exact"/>
        <w:rPr>
          <w:rFonts w:eastAsia="仿宋_GB2312" w:cs="仿宋_GB2312"/>
          <w:sz w:val="28"/>
          <w:szCs w:val="28"/>
        </w:rPr>
      </w:pPr>
    </w:p>
    <w:p>
      <w:pPr>
        <w:tabs>
          <w:tab w:val="left" w:pos="709"/>
        </w:tabs>
        <w:spacing w:line="560" w:lineRule="exact"/>
        <w:ind w:firstLine="560" w:firstLineChars="200"/>
        <w:rPr>
          <w:rFonts w:hint="eastAsia" w:eastAsia="仿宋_GB2312" w:cs="仿宋_GB2312"/>
          <w:sz w:val="28"/>
          <w:szCs w:val="28"/>
        </w:rPr>
      </w:pPr>
      <w:r>
        <w:rPr>
          <w:rFonts w:hint="eastAsia" w:eastAsia="仿宋_GB2312" w:cs="仿宋_GB2312"/>
          <w:sz w:val="28"/>
          <w:szCs w:val="28"/>
          <w:lang w:eastAsia="zh-CN"/>
        </w:rPr>
        <w:t>购</w:t>
      </w:r>
      <w:r>
        <w:rPr>
          <w:rFonts w:hint="eastAsia" w:eastAsia="仿宋_GB2312" w:cs="仿宋_GB2312"/>
          <w:sz w:val="28"/>
          <w:szCs w:val="28"/>
        </w:rPr>
        <w:t xml:space="preserve">     得     人：</w:t>
      </w:r>
      <w:r>
        <w:rPr>
          <w:rFonts w:hint="eastAsia" w:eastAsia="仿宋_GB2312" w:cs="仿宋_GB2312"/>
          <w:sz w:val="28"/>
          <w:szCs w:val="28"/>
          <w:u w:val="single"/>
        </w:rPr>
        <w:t xml:space="preserve">           </w:t>
      </w:r>
      <w:r>
        <w:rPr>
          <w:rFonts w:hint="eastAsia" w:eastAsia="仿宋_GB2312" w:cs="仿宋_GB2312"/>
          <w:sz w:val="28"/>
          <w:szCs w:val="28"/>
        </w:rPr>
        <w:t>（签章）</w:t>
      </w:r>
    </w:p>
    <w:p>
      <w:pPr>
        <w:pStyle w:val="2"/>
      </w:pPr>
    </w:p>
    <w:p>
      <w:pPr>
        <w:pStyle w:val="2"/>
      </w:pPr>
    </w:p>
    <w:p>
      <w:pPr>
        <w:tabs>
          <w:tab w:val="left" w:pos="709"/>
        </w:tabs>
        <w:spacing w:line="560" w:lineRule="exact"/>
        <w:jc w:val="right"/>
        <w:rPr>
          <w:rFonts w:eastAsia="仿宋_GB2312" w:cs="仿宋_GB2312"/>
          <w:sz w:val="28"/>
          <w:szCs w:val="28"/>
        </w:rPr>
      </w:pPr>
      <w:r>
        <w:rPr>
          <w:rFonts w:hint="eastAsia" w:eastAsia="仿宋_GB2312" w:cs="仿宋_GB2312"/>
          <w:sz w:val="28"/>
          <w:szCs w:val="28"/>
        </w:rPr>
        <w:t>年    月    日</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05F04B1"/>
    <w:rsid w:val="39457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rPr>
  </w:style>
  <w:style w:type="paragraph" w:styleId="3">
    <w:name w:val="Body Text"/>
    <w:basedOn w:val="1"/>
    <w:unhideWhenUsed/>
    <w:qFormat/>
    <w:uiPriority w:val="99"/>
    <w:pPr>
      <w:spacing w:after="120" w:afterLines="0"/>
    </w:pPr>
    <w:rPr>
      <w:rFonts w:cs="Times New Roman"/>
      <w:kern w:val="0"/>
      <w:sz w:val="24"/>
      <w:szCs w:val="24"/>
    </w:rPr>
  </w:style>
  <w:style w:type="paragraph" w:styleId="4">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彭飞</dc:creator>
  <cp:lastModifiedBy>彭飞</cp:lastModifiedBy>
  <dcterms:modified xsi:type="dcterms:W3CDTF">2020-11-10T02:18:50Z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